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b/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Pr="00D616B9" w:rsidRDefault="00A5793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D616B9" w:rsidRPr="00C27228">
        <w:rPr>
          <w:sz w:val="24"/>
          <w:szCs w:val="24"/>
        </w:rPr>
        <w:t xml:space="preserve"> </w:t>
      </w:r>
      <w:r w:rsidR="00D616B9">
        <w:rPr>
          <w:sz w:val="24"/>
          <w:szCs w:val="24"/>
        </w:rPr>
        <w:t>№8</w:t>
      </w:r>
    </w:p>
    <w:p w:rsidR="00764354" w:rsidRPr="00A5793B" w:rsidRDefault="00A5793B">
      <w:pPr>
        <w:widowControl w:val="0"/>
        <w:tabs>
          <w:tab w:val="left" w:pos="9356"/>
          <w:tab w:val="left" w:pos="9498"/>
        </w:tabs>
        <w:jc w:val="center"/>
      </w:pPr>
      <w:proofErr w:type="gramStart"/>
      <w:r w:rsidRPr="00A5793B">
        <w:t>на</w:t>
      </w:r>
      <w:proofErr w:type="gramEnd"/>
      <w:r w:rsidRPr="00A5793B">
        <w:t xml:space="preserve"> поставку специализированной техники</w:t>
      </w:r>
    </w:p>
    <w:p w:rsidR="00764354" w:rsidRPr="00A5793B" w:rsidRDefault="00764354">
      <w:pPr>
        <w:widowControl w:val="0"/>
        <w:tabs>
          <w:tab w:val="left" w:pos="9356"/>
          <w:tab w:val="left" w:pos="9498"/>
        </w:tabs>
        <w:jc w:val="center"/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 xml:space="preserve">Предмет закупки: </w:t>
      </w:r>
      <w:r>
        <w:rPr>
          <w:color w:val="000000"/>
        </w:rPr>
        <w:t>КАМАЗ с КМУ,</w:t>
      </w: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Самосвал на базе КАМАЗ, тягач КАМАЗ или аналог (эквивалент)</w:t>
      </w:r>
    </w:p>
    <w:p w:rsidR="00764354" w:rsidRDefault="00764354">
      <w:pPr>
        <w:jc w:val="center"/>
      </w:pPr>
    </w:p>
    <w:p w:rsidR="00764354" w:rsidRDefault="00764354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A5793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764354" w:rsidRDefault="00764354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widowControl w:val="0"/>
        <w:rPr>
          <w:sz w:val="24"/>
          <w:szCs w:val="24"/>
        </w:rPr>
      </w:pPr>
    </w:p>
    <w:p w:rsidR="00A5793B" w:rsidRPr="00A7627D" w:rsidRDefault="00A5793B" w:rsidP="00A5793B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764354" w:rsidRDefault="00A5793B" w:rsidP="00A5793B">
      <w:pPr>
        <w:jc w:val="center"/>
        <w:rPr>
          <w:sz w:val="24"/>
          <w:szCs w:val="24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</w:p>
    <w:p w:rsidR="00764354" w:rsidRDefault="00A5793B" w:rsidP="00A5793B">
      <w:pPr>
        <w:pageBreakBefore/>
        <w:jc w:val="center"/>
        <w:rPr>
          <w:color w:val="000000"/>
        </w:rPr>
      </w:pPr>
      <w:r>
        <w:rPr>
          <w:color w:val="000000"/>
        </w:rPr>
        <w:lastRenderedPageBreak/>
        <w:t>Техническое задание на поставку Самосвал на базе КАМАЗ, тягач КАМАЗ или аналог (эквивалент)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764354" w:rsidRDefault="00764354">
      <w:pPr>
        <w:jc w:val="center"/>
        <w:rPr>
          <w:color w:val="000000"/>
          <w:sz w:val="26"/>
          <w:szCs w:val="26"/>
        </w:rPr>
      </w:pPr>
    </w:p>
    <w:p w:rsidR="00764354" w:rsidRDefault="00A5793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A5793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764354" w:rsidRDefault="00A5793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A5793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A5793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A5793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pStyle w:val="ad"/>
        <w:sectPr w:rsidR="00764354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04"/>
        <w:gridCol w:w="1437"/>
        <w:gridCol w:w="3439"/>
        <w:gridCol w:w="1289"/>
        <w:gridCol w:w="2951"/>
        <w:gridCol w:w="1023"/>
        <w:gridCol w:w="576"/>
        <w:gridCol w:w="1013"/>
        <w:gridCol w:w="1221"/>
        <w:gridCol w:w="1107"/>
      </w:tblGrid>
      <w:tr w:rsidR="00764354" w:rsidTr="001D4F8F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:rsidR="00764354" w:rsidRDefault="00A5793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Комплектность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Кол-во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Срок поставки</w:t>
            </w:r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764354">
            <w:pPr>
              <w:jc w:val="center"/>
              <w:rPr>
                <w:sz w:val="18"/>
                <w:szCs w:val="18"/>
              </w:rPr>
            </w:pPr>
          </w:p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Код ОКП</w:t>
            </w:r>
          </w:p>
        </w:tc>
      </w:tr>
      <w:tr w:rsidR="00764354" w:rsidTr="001D4F8F">
        <w:trPr>
          <w:jc w:val="center"/>
        </w:trPr>
        <w:tc>
          <w:tcPr>
            <w:tcW w:w="5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1D4F8F" w:rsidRDefault="001D4F8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4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Седельный тягач КАМАЗ 36460-73 или эквивалент</w:t>
            </w:r>
          </w:p>
        </w:tc>
        <w:tc>
          <w:tcPr>
            <w:tcW w:w="3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Грузоподъемностью не менее 16,8т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Экологический класс – не менее 4;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Колёсная формула/ведущие колеса - 6х4/задней тележки;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Схема компоновки транспортного средства - кабина над двигателем;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Расположение двигателя - переднее продольное;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Исполнение загрузочного пространства - седельно-сцепное устройство;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Кабина - цельнометаллическая, </w:t>
            </w:r>
            <w:proofErr w:type="spellStart"/>
            <w:r w:rsidRPr="00A5793B">
              <w:rPr>
                <w:sz w:val="18"/>
                <w:szCs w:val="18"/>
              </w:rPr>
              <w:t>двухдверная</w:t>
            </w:r>
            <w:proofErr w:type="spellEnd"/>
            <w:r w:rsidRPr="00A5793B">
              <w:rPr>
                <w:sz w:val="18"/>
                <w:szCs w:val="18"/>
              </w:rPr>
              <w:t>, двухместная, откидывающаяся вперед, с двумя спальными местами;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Габаритные размеры, мм: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Длина – 7030, ширина – 2550, высота – 4000 (не более);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База, мм – 3300+1440 (не более);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колея передних/задних колес, мм - 2140/1820 (не менее);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Полная масса транспортного средства (разрешенная), кг – не более 26000;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Двигатель: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Четырехтактный дизель;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Количество и расположение цилиндров –не менее 8, V-образное;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Рабочий объем, см³ - не более 11762;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Максимальная мощность, кВт(мин</w:t>
            </w:r>
            <w:r w:rsidRPr="00A5793B">
              <w:rPr>
                <w:sz w:val="18"/>
                <w:szCs w:val="18"/>
                <w:rtl/>
                <w:lang w:bidi="he-IL"/>
              </w:rPr>
              <w:t>־</w:t>
            </w:r>
            <w:r w:rsidRPr="00A5793B">
              <w:rPr>
                <w:sz w:val="18"/>
                <w:szCs w:val="18"/>
              </w:rPr>
              <w:t>¹), по Правилам ЕЭК ООН №85 - не менее 294 (1900);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Топливо - дизельное;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система питания - непосредственный впрыск топлива с общей рампой;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система выпуска и нейтрализации отработавших газов - один глушитель совмещенный с нейтрализатором, система SCR;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трансмиссия - механическая;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сцепление - фрикционное, сухое, однодисковое, диафрагменное, вытяжного типа, привод гидравлический с </w:t>
            </w:r>
            <w:proofErr w:type="spellStart"/>
            <w:r w:rsidRPr="00A5793B">
              <w:rPr>
                <w:sz w:val="18"/>
                <w:szCs w:val="18"/>
              </w:rPr>
              <w:t>пневмоусилителем</w:t>
            </w:r>
            <w:proofErr w:type="spellEnd"/>
            <w:r w:rsidRPr="00A5793B">
              <w:rPr>
                <w:sz w:val="18"/>
                <w:szCs w:val="18"/>
              </w:rPr>
              <w:t>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коробка передач – с ручным управлением с делителем;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число передач - вперед-16; назад-2;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главная передача – двухступенчатая (с колесной передачей), передаточное число - 5,11;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Максимальная масса полуприцепа, кг - не менее 52300;</w:t>
            </w:r>
          </w:p>
          <w:p w:rsidR="00764354" w:rsidRPr="00A5793B" w:rsidRDefault="00A5793B">
            <w:pPr>
              <w:pStyle w:val="ab"/>
              <w:numPr>
                <w:ilvl w:val="0"/>
                <w:numId w:val="1"/>
              </w:numPr>
              <w:spacing w:after="160" w:line="256" w:lineRule="auto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Климатическое исполнение УХЛ</w:t>
            </w:r>
          </w:p>
        </w:tc>
        <w:tc>
          <w:tcPr>
            <w:tcW w:w="12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2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подвеска передняя - на двух полуэллиптических </w:t>
            </w:r>
            <w:proofErr w:type="spellStart"/>
            <w:r w:rsidRPr="00A5793B">
              <w:rPr>
                <w:sz w:val="18"/>
                <w:szCs w:val="18"/>
              </w:rPr>
              <w:t>одноушковых</w:t>
            </w:r>
            <w:proofErr w:type="spellEnd"/>
            <w:r w:rsidRPr="00A5793B">
              <w:rPr>
                <w:sz w:val="18"/>
                <w:szCs w:val="18"/>
              </w:rPr>
              <w:t xml:space="preserve"> рессорах, с гидравлическими амортизаторами, со стабилизатором поперечной устойчивости, задние концы рессор с резинометаллической опорой;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подвеска задняя – балансирная, на двух полуэллиптических рессорах, с реактивными штангами, со стабилизатором поперечной устойчивости; реактивные штанги с резинометаллическими шарнирами; концы рессор со скользящими опорами;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рулевое управление - с гидроусилителем, рулевой механизм - «винт - шариковая гайка - рейка - сектор»;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тормозные системы: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рабочая - пневматический двухконтурный привод с разделением на контуры на переднюю ось и заднюю тележку, с АБС;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запасная - каждый контур рабочей тормозной системы;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стояночная - колесные тормозные механизмы задней тележки, приводимые в действие пружинными </w:t>
            </w:r>
            <w:proofErr w:type="spellStart"/>
            <w:r w:rsidRPr="00A5793B">
              <w:rPr>
                <w:sz w:val="18"/>
                <w:szCs w:val="18"/>
              </w:rPr>
              <w:t>энергоаккумуляторами</w:t>
            </w:r>
            <w:proofErr w:type="spellEnd"/>
            <w:r w:rsidRPr="00A5793B">
              <w:rPr>
                <w:sz w:val="18"/>
                <w:szCs w:val="18"/>
              </w:rPr>
              <w:t>, объединенными с тормозными камерами;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вспомогательная - моторный тормоз-замедлитель;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тормозные механизмы всех колес барабанного типа;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Вместимость топливных баков, л – не менее 300х2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ТСУ (высота ССУ при полной / снаряженной массе), мм: не более 1265/1325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МКБ, МОБ, </w:t>
            </w:r>
            <w:proofErr w:type="spellStart"/>
            <w:r w:rsidRPr="00A5793B">
              <w:rPr>
                <w:sz w:val="18"/>
                <w:szCs w:val="18"/>
              </w:rPr>
              <w:t>топл</w:t>
            </w:r>
            <w:proofErr w:type="spellEnd"/>
            <w:r w:rsidRPr="00A5793B">
              <w:rPr>
                <w:sz w:val="18"/>
                <w:szCs w:val="18"/>
              </w:rPr>
              <w:t xml:space="preserve">. ап. BOSCH, система </w:t>
            </w:r>
            <w:proofErr w:type="spellStart"/>
            <w:r w:rsidRPr="00A5793B">
              <w:rPr>
                <w:sz w:val="18"/>
                <w:szCs w:val="18"/>
              </w:rPr>
              <w:t>нейтрализ</w:t>
            </w:r>
            <w:proofErr w:type="spellEnd"/>
            <w:r w:rsidRPr="00A5793B">
              <w:rPr>
                <w:sz w:val="18"/>
                <w:szCs w:val="18"/>
              </w:rPr>
              <w:t>. ОГ (</w:t>
            </w:r>
            <w:proofErr w:type="spellStart"/>
            <w:r w:rsidRPr="00A5793B">
              <w:rPr>
                <w:sz w:val="18"/>
                <w:szCs w:val="18"/>
              </w:rPr>
              <w:t>AdBlue</w:t>
            </w:r>
            <w:proofErr w:type="spellEnd"/>
            <w:r w:rsidRPr="00A5793B">
              <w:rPr>
                <w:sz w:val="18"/>
                <w:szCs w:val="18"/>
              </w:rPr>
              <w:t xml:space="preserve">), </w:t>
            </w:r>
            <w:proofErr w:type="spellStart"/>
            <w:r w:rsidRPr="00A5793B">
              <w:rPr>
                <w:sz w:val="18"/>
                <w:szCs w:val="18"/>
              </w:rPr>
              <w:t>Common</w:t>
            </w:r>
            <w:proofErr w:type="spellEnd"/>
            <w:r w:rsidRPr="00A5793B">
              <w:rPr>
                <w:sz w:val="18"/>
                <w:szCs w:val="18"/>
              </w:rPr>
              <w:t xml:space="preserve"> </w:t>
            </w:r>
            <w:proofErr w:type="spellStart"/>
            <w:r w:rsidRPr="00A5793B">
              <w:rPr>
                <w:sz w:val="18"/>
                <w:szCs w:val="18"/>
              </w:rPr>
              <w:t>Rail</w:t>
            </w:r>
            <w:proofErr w:type="spellEnd"/>
            <w:r w:rsidRPr="00A5793B">
              <w:rPr>
                <w:sz w:val="18"/>
                <w:szCs w:val="18"/>
              </w:rPr>
              <w:t xml:space="preserve">, </w:t>
            </w:r>
            <w:proofErr w:type="spellStart"/>
            <w:r w:rsidRPr="00A5793B">
              <w:rPr>
                <w:sz w:val="18"/>
                <w:szCs w:val="18"/>
              </w:rPr>
              <w:t>отоп.каб</w:t>
            </w:r>
            <w:proofErr w:type="spellEnd"/>
            <w:r w:rsidRPr="00A5793B">
              <w:rPr>
                <w:sz w:val="18"/>
                <w:szCs w:val="18"/>
              </w:rPr>
              <w:t xml:space="preserve">., </w:t>
            </w:r>
            <w:proofErr w:type="spellStart"/>
            <w:r w:rsidRPr="00A5793B">
              <w:rPr>
                <w:sz w:val="18"/>
                <w:szCs w:val="18"/>
              </w:rPr>
              <w:t>пневмоподв</w:t>
            </w:r>
            <w:proofErr w:type="spellEnd"/>
            <w:r w:rsidRPr="00A5793B">
              <w:rPr>
                <w:sz w:val="18"/>
                <w:szCs w:val="18"/>
              </w:rPr>
              <w:t xml:space="preserve">. </w:t>
            </w:r>
            <w:proofErr w:type="spellStart"/>
            <w:r w:rsidRPr="00A5793B">
              <w:rPr>
                <w:sz w:val="18"/>
                <w:szCs w:val="18"/>
              </w:rPr>
              <w:t>каб</w:t>
            </w:r>
            <w:proofErr w:type="spellEnd"/>
            <w:r w:rsidRPr="00A5793B">
              <w:rPr>
                <w:sz w:val="18"/>
                <w:szCs w:val="18"/>
              </w:rPr>
              <w:t xml:space="preserve">., </w:t>
            </w:r>
            <w:proofErr w:type="spellStart"/>
            <w:r w:rsidRPr="00A5793B">
              <w:rPr>
                <w:sz w:val="18"/>
                <w:szCs w:val="18"/>
              </w:rPr>
              <w:t>аэродинам.козырек</w:t>
            </w:r>
            <w:proofErr w:type="spellEnd"/>
            <w:r w:rsidRPr="00A5793B">
              <w:rPr>
                <w:sz w:val="18"/>
                <w:szCs w:val="18"/>
              </w:rPr>
              <w:t xml:space="preserve">, </w:t>
            </w:r>
            <w:proofErr w:type="spellStart"/>
            <w:r w:rsidRPr="00A5793B">
              <w:rPr>
                <w:sz w:val="18"/>
                <w:szCs w:val="18"/>
              </w:rPr>
              <w:t>рестайлинг</w:t>
            </w:r>
            <w:proofErr w:type="spellEnd"/>
            <w:r w:rsidRPr="00A5793B">
              <w:rPr>
                <w:sz w:val="18"/>
                <w:szCs w:val="18"/>
              </w:rPr>
              <w:t xml:space="preserve"> (эквивалент)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proofErr w:type="spellStart"/>
            <w:r w:rsidRPr="00A5793B">
              <w:rPr>
                <w:sz w:val="18"/>
                <w:szCs w:val="18"/>
              </w:rPr>
              <w:t>тахограф</w:t>
            </w:r>
            <w:proofErr w:type="spellEnd"/>
            <w:r w:rsidRPr="00A5793B">
              <w:rPr>
                <w:sz w:val="18"/>
                <w:szCs w:val="18"/>
              </w:rPr>
              <w:t xml:space="preserve"> российского стандарта с блоком СКЗИ.</w:t>
            </w:r>
          </w:p>
          <w:p w:rsidR="00764354" w:rsidRPr="00A5793B" w:rsidRDefault="00A5793B">
            <w:pPr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 xml:space="preserve">Наличие </w:t>
            </w:r>
            <w:proofErr w:type="spellStart"/>
            <w:r w:rsidRPr="00A5793B">
              <w:rPr>
                <w:sz w:val="18"/>
                <w:szCs w:val="18"/>
              </w:rPr>
              <w:t>противоподкатных</w:t>
            </w:r>
            <w:proofErr w:type="spellEnd"/>
            <w:r w:rsidRPr="00A5793B">
              <w:rPr>
                <w:sz w:val="18"/>
                <w:szCs w:val="18"/>
              </w:rPr>
              <w:t xml:space="preserve"> устройств.</w:t>
            </w:r>
          </w:p>
          <w:p w:rsidR="00764354" w:rsidRPr="00A5793B" w:rsidRDefault="0076435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0A203C" w:rsidRDefault="000A203C">
            <w:pPr>
              <w:jc w:val="center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2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i/>
                <w:sz w:val="18"/>
                <w:szCs w:val="18"/>
              </w:rPr>
            </w:pPr>
            <w:r w:rsidRPr="00A5793B">
              <w:rPr>
                <w:i/>
                <w:sz w:val="18"/>
                <w:szCs w:val="18"/>
              </w:rPr>
              <w:t>24месяца или 100 000км. пробега (что наступит ранее)</w:t>
            </w:r>
          </w:p>
        </w:tc>
        <w:tc>
          <w:tcPr>
            <w:tcW w:w="1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Pr="00A5793B" w:rsidRDefault="00A5793B">
            <w:pPr>
              <w:jc w:val="center"/>
              <w:rPr>
                <w:sz w:val="18"/>
                <w:szCs w:val="18"/>
              </w:rPr>
            </w:pPr>
            <w:r w:rsidRPr="00A5793B">
              <w:rPr>
                <w:sz w:val="18"/>
                <w:szCs w:val="18"/>
              </w:rPr>
              <w:t>ОКП 451135</w:t>
            </w:r>
          </w:p>
        </w:tc>
      </w:tr>
    </w:tbl>
    <w:p w:rsidR="00764354" w:rsidRDefault="00764354">
      <w:pPr>
        <w:jc w:val="center"/>
        <w:rPr>
          <w:color w:val="000000"/>
        </w:rPr>
        <w:sectPr w:rsidR="00764354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764354" w:rsidRDefault="00764354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счет, счет-фактуру;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товарную накладную (по форме ТОРГ-12);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документы, удостоверяющие качество товара, ТУ в случае изготовления товара по техническим условиям;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документы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 xml:space="preserve"> другие документы, предусмотренные законодательством.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</w:rPr>
            </w:pPr>
            <w:r>
              <w:rPr>
                <w:i/>
              </w:rPr>
              <w:t>Поставщик обязан вместе с товаром передать Покупателю:</w:t>
            </w:r>
          </w:p>
          <w:p w:rsidR="00764354" w:rsidRDefault="00A5793B">
            <w:pPr>
              <w:jc w:val="both"/>
              <w:rPr>
                <w:i/>
              </w:rPr>
            </w:pPr>
            <w:r>
              <w:rPr>
                <w:i/>
              </w:rPr>
              <w:t>техническую документацию (паспорта, инструкции по эксплуатации и т.д.).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lastRenderedPageBreak/>
        <w:t>РАЗДЕЛ 7. ТРЕБОВАНИЯ К ХРАНЕНИЮ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Экологический класс не менее Евро 4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764354" w:rsidRDefault="00764354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764354" w:rsidRDefault="00764354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764354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Не требуется</w:t>
      </w:r>
    </w:p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764354" w:rsidRDefault="00764354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764354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A5793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764354" w:rsidRDefault="00764354">
      <w:pPr>
        <w:jc w:val="center"/>
        <w:rPr>
          <w:color w:val="000000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764354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p w:rsidR="00764354" w:rsidRDefault="00A5793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764354" w:rsidRDefault="00764354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764354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64354" w:rsidRDefault="00A579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764354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64354" w:rsidRDefault="00764354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764354" w:rsidRDefault="00764354"/>
    <w:p w:rsidR="00764354" w:rsidRDefault="00A5793B">
      <w:pPr>
        <w:pStyle w:val="ae"/>
        <w:jc w:val="both"/>
        <w:rPr>
          <w:b/>
          <w:sz w:val="24"/>
        </w:rPr>
      </w:pPr>
      <w:r>
        <w:rPr>
          <w:b/>
          <w:sz w:val="24"/>
        </w:rPr>
        <w:t>Составил:</w:t>
      </w:r>
    </w:p>
    <w:p w:rsidR="00764354" w:rsidRDefault="00764354">
      <w:pPr>
        <w:widowControl w:val="0"/>
        <w:tabs>
          <w:tab w:val="right" w:pos="13140"/>
        </w:tabs>
      </w:pPr>
    </w:p>
    <w:p w:rsidR="00764354" w:rsidRDefault="00A5793B">
      <w:pPr>
        <w:widowControl w:val="0"/>
        <w:tabs>
          <w:tab w:val="right" w:pos="13140"/>
        </w:tabs>
      </w:pPr>
      <w:r>
        <w:t>Механик_________________________________________    С.В. Фадеев</w:t>
      </w:r>
    </w:p>
    <w:p w:rsidR="00764354" w:rsidRDefault="00764354">
      <w:pPr>
        <w:pStyle w:val="ae"/>
        <w:jc w:val="both"/>
        <w:rPr>
          <w:b/>
          <w:sz w:val="24"/>
        </w:rPr>
      </w:pPr>
    </w:p>
    <w:p w:rsidR="00764354" w:rsidRDefault="00764354"/>
    <w:sectPr w:rsidR="00764354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7C5" w:rsidRDefault="007077C5">
      <w:pPr>
        <w:spacing w:line="240" w:lineRule="auto"/>
      </w:pPr>
      <w:r>
        <w:separator/>
      </w:r>
    </w:p>
  </w:endnote>
  <w:endnote w:type="continuationSeparator" w:id="0">
    <w:p w:rsidR="007077C5" w:rsidRDefault="007077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354" w:rsidRDefault="00A5793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7C5" w:rsidRDefault="007077C5">
      <w:pPr>
        <w:spacing w:line="240" w:lineRule="auto"/>
      </w:pPr>
      <w:r>
        <w:separator/>
      </w:r>
    </w:p>
  </w:footnote>
  <w:footnote w:type="continuationSeparator" w:id="0">
    <w:p w:rsidR="007077C5" w:rsidRDefault="007077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413026"/>
    <w:multiLevelType w:val="multilevel"/>
    <w:tmpl w:val="AF4EB0B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B88218B"/>
    <w:multiLevelType w:val="multilevel"/>
    <w:tmpl w:val="23FC06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354"/>
    <w:rsid w:val="0004431E"/>
    <w:rsid w:val="000A203C"/>
    <w:rsid w:val="001D4F8F"/>
    <w:rsid w:val="007077C5"/>
    <w:rsid w:val="00764354"/>
    <w:rsid w:val="00A5793B"/>
    <w:rsid w:val="00C27228"/>
    <w:rsid w:val="00D616B9"/>
    <w:rsid w:val="00E8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5C0C5-4C0F-4205-81F0-26B1CEF83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C2722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272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6827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8</cp:revision>
  <cp:lastPrinted>2015-04-17T13:05:00Z</cp:lastPrinted>
  <dcterms:created xsi:type="dcterms:W3CDTF">2015-04-14T12:32:00Z</dcterms:created>
  <dcterms:modified xsi:type="dcterms:W3CDTF">2015-04-21T12:59:00Z</dcterms:modified>
</cp:coreProperties>
</file>